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</w:p>
    <w:tbl>
      <w:tblPr>
        <w:tblStyle w:val="3"/>
        <w:tblW w:w="117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4"/>
        <w:gridCol w:w="141"/>
        <w:gridCol w:w="575"/>
        <w:gridCol w:w="715"/>
        <w:gridCol w:w="1440"/>
        <w:gridCol w:w="462"/>
        <w:gridCol w:w="75"/>
        <w:gridCol w:w="723"/>
        <w:gridCol w:w="385"/>
        <w:gridCol w:w="1084"/>
        <w:gridCol w:w="241"/>
        <w:gridCol w:w="2083"/>
        <w:gridCol w:w="15"/>
        <w:gridCol w:w="234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2" w:type="dxa"/>
          <w:trHeight w:val="690" w:hRule="atLeast"/>
        </w:trPr>
        <w:tc>
          <w:tcPr>
            <w:tcW w:w="9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44"/>
                <w:szCs w:val="44"/>
                <w:lang w:bidi="ar"/>
                <w14:textFill>
                  <w14:solidFill>
                    <w14:schemeClr w14:val="tx1"/>
                  </w14:solidFill>
                </w14:textFill>
              </w:rPr>
              <w:t>预拌混凝土企业基本情况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2" w:type="dxa"/>
          <w:trHeight w:val="648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4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2" w:type="dxa"/>
          <w:trHeight w:val="583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传真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2" w:type="dxa"/>
          <w:trHeight w:val="877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企业净资产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注：以2015年财务审计报告或2016年财务半年报为准。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2" w:type="dxa"/>
          <w:trHeight w:val="476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企业总人数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" w:char="F081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负责人具有5年以上从事工程施工技术管理工作经经历，且具有工程序列高级职称或一级注册建造师执业资格。实验室负责人具有2年以上混凝土实验室工作经历，且具有工程序列中级以上职称或注册建造师执业资格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" w:char="F082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工程序列中级职称以上人员不少于4人。混凝土试验员不少于4人。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2" w:type="dxa"/>
          <w:trHeight w:val="405" w:hRule="atLeast"/>
        </w:trPr>
        <w:tc>
          <w:tcPr>
            <w:tcW w:w="9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企业主要人员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2" w:type="dxa"/>
          <w:trHeight w:val="390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证编号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职  务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岗位证编号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2" w:type="dxa"/>
          <w:trHeight w:val="345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2" w:type="dxa"/>
          <w:trHeight w:val="300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2" w:type="dxa"/>
          <w:trHeight w:val="420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2" w:type="dxa"/>
          <w:trHeight w:val="210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2" w:type="dxa"/>
          <w:trHeight w:val="195" w:hRule="atLeast"/>
        </w:trPr>
        <w:tc>
          <w:tcPr>
            <w:tcW w:w="9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技术装备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2" w:type="dxa"/>
          <w:trHeight w:val="720" w:hRule="atLeast"/>
        </w:trPr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混凝土搅拌设备（型号）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混凝土运输车（台）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混凝土泵送设备（台）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原材料运输车（台）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2" w:type="dxa"/>
          <w:trHeight w:val="375" w:hRule="atLeast"/>
        </w:trPr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2" w:type="dxa"/>
          <w:trHeight w:val="603" w:hRule="atLeast"/>
        </w:trPr>
        <w:tc>
          <w:tcPr>
            <w:tcW w:w="9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信息化管理情况（有或无）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362" w:type="dxa"/>
          <w:trHeight w:val="603" w:hRule="atLeast"/>
        </w:trPr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生产管理信息系统</w:t>
            </w:r>
          </w:p>
        </w:tc>
        <w:tc>
          <w:tcPr>
            <w:tcW w:w="2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实验室质量管理系统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运输车辆管理系统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视频监控系统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" w:type="dxa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2347" w:type="dxa"/>
            <w:textDirection w:val="lrTb"/>
            <w:vAlign w:val="center"/>
          </w:tcPr>
          <w:p>
            <w:pPr>
              <w:jc w:val="left"/>
              <w:textAlignment w:val="center"/>
            </w:pPr>
          </w:p>
          <w:p>
            <w:pPr>
              <w:jc w:val="left"/>
              <w:textAlignment w:val="center"/>
            </w:pPr>
          </w:p>
        </w:tc>
      </w:tr>
    </w:tbl>
    <w:p/>
    <w:p>
      <w:pPr>
        <w:jc w:val="center"/>
      </w:pPr>
    </w:p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C198A"/>
    <w:rsid w:val="2F6C19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2016-07-05T03:57:00Z</dcterms:created>
  <dc:creator>Administrator</dc:creator>
  <cp:lastModifiedBy>Administrator</cp:lastModifiedBy>
  <dcterms:modified xsi:type="dcterms:W3CDTF">2016-07-05T03:59:04Z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